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07"/>
        <w:gridCol w:w="2347"/>
        <w:gridCol w:w="1902"/>
        <w:gridCol w:w="1483"/>
        <w:gridCol w:w="2155"/>
        <w:gridCol w:w="2169"/>
      </w:tblGrid>
      <w:tr w:rsidR="007B0438" w:rsidRPr="00301D82" w14:paraId="252AC20F" w14:textId="77777777" w:rsidTr="007B0438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66C57971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2807" w:type="dxa"/>
            <w:shd w:val="clear" w:color="auto" w:fill="BFBFBF" w:themeFill="background1" w:themeFillShade="BF"/>
            <w:vAlign w:val="center"/>
          </w:tcPr>
          <w:p w14:paraId="40D0C815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Lanac rezultata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49893EA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Pokazatelj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6F3A06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Polazište</w:t>
            </w:r>
          </w:p>
          <w:p w14:paraId="2211ACA2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(vrijednost i referentna godina)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187C06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Cilj</w:t>
            </w:r>
          </w:p>
          <w:p w14:paraId="155ABC5D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(vrijednost i referentna godina)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328A551" w14:textId="62894F2E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Izvor i sredstv</w:t>
            </w:r>
            <w:r w:rsidR="007B0438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a</w:t>
            </w: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 xml:space="preserve"> verifikacije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5B0DBD" w14:textId="77777777" w:rsidR="00301D82" w:rsidRPr="00575EB1" w:rsidRDefault="00301D82" w:rsidP="00301D82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Pretpostavke</w:t>
            </w:r>
          </w:p>
        </w:tc>
      </w:tr>
      <w:tr w:rsidR="007B0438" w:rsidRPr="00301D82" w14:paraId="49086897" w14:textId="77777777" w:rsidTr="007B0438">
        <w:trPr>
          <w:trHeight w:val="1409"/>
        </w:trPr>
        <w:tc>
          <w:tcPr>
            <w:tcW w:w="1129" w:type="dxa"/>
            <w:shd w:val="clear" w:color="auto" w:fill="BFBFBF" w:themeFill="background1" w:themeFillShade="BF"/>
          </w:tcPr>
          <w:p w14:paraId="74638E57" w14:textId="08E25D73" w:rsidR="00301D82" w:rsidRPr="00575EB1" w:rsidRDefault="00301D82" w:rsidP="007B0438">
            <w:pPr>
              <w:tabs>
                <w:tab w:val="left" w:pos="0"/>
                <w:tab w:val="left" w:pos="132"/>
              </w:tabs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Uticaj (</w:t>
            </w:r>
            <w:r w:rsidR="007B0438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opšti/opći</w:t>
            </w: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 xml:space="preserve"> cilj)</w:t>
            </w:r>
          </w:p>
        </w:tc>
        <w:tc>
          <w:tcPr>
            <w:tcW w:w="2807" w:type="dxa"/>
          </w:tcPr>
          <w:p w14:paraId="2A589818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  <w:p w14:paraId="6B823EA9" w14:textId="619531E0" w:rsidR="00301D82" w:rsidRPr="00575EB1" w:rsidRDefault="00301D82" w:rsidP="007B0438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Šira, dugoročna promjena kojoj projekat doprinosi na nacionalnom, regionalnom ili sektorskom nivou, u političkom, društvenom ekonomskom i globalnom kontekstu, koja proističe iz intervencija svih relevantnih aktera</w:t>
            </w:r>
            <w:r w:rsidR="007B0438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0" w:type="auto"/>
          </w:tcPr>
          <w:p w14:paraId="7EAACDC1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  <w:p w14:paraId="79A468C2" w14:textId="5FC66D82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Kvantitativna i/ili kvalitativna varijabla koja predstavlja jednostavno i pouzdano sredstvo za mjerenje ostvarenja </w:t>
            </w:r>
            <w:r w:rsidR="007B0438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očekivanog uticaja.</w:t>
            </w:r>
          </w:p>
          <w:p w14:paraId="3353E03A" w14:textId="1E21A090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14:paraId="33CDCD63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  <w:p w14:paraId="794D3145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Vrijednost pokazatelja prije intervencije u odnosu na koju se vrši procjena napretka ili poređenje.</w:t>
            </w:r>
          </w:p>
          <w:p w14:paraId="216809E5" w14:textId="4809C454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14:paraId="2F506A56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  <w:p w14:paraId="3B0C3E68" w14:textId="3BE6C244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Predviđena konačna vrijednost pokazatelja</w:t>
            </w:r>
            <w:r w:rsidR="007B0438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.</w:t>
            </w:r>
          </w:p>
          <w:p w14:paraId="5FC2FB77" w14:textId="39BDA81A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14:paraId="2FB36D70" w14:textId="624A9801" w:rsidR="00301D82" w:rsidRPr="00575EB1" w:rsidRDefault="007B0438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>
              <w:rPr>
                <w:rFonts w:eastAsia="Times New Roman" w:cstheme="minorHAnsi"/>
                <w:i/>
                <w:noProof/>
                <w:sz w:val="20"/>
                <w:szCs w:val="20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64936" wp14:editId="1D0F1F63">
                      <wp:simplePos x="0" y="0"/>
                      <wp:positionH relativeFrom="column">
                        <wp:posOffset>1299390</wp:posOffset>
                      </wp:positionH>
                      <wp:positionV relativeFrom="paragraph">
                        <wp:posOffset>16187</wp:posOffset>
                      </wp:positionV>
                      <wp:extent cx="1311215" cy="1345720"/>
                      <wp:effectExtent l="0" t="0" r="22860" b="2603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215" cy="13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9BF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pt,1.25pt" to="205.5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m8vAEAAL0DAAAOAAAAZHJzL2Uyb0RvYy54bWysU9tuEzEQfa/EP1h+J3spbdEqmz6kghcE&#10;UQsf4HrHWQvfNDbZzd8zdpItAoQQ4sXrsc+ZmXM8u76frWEHwKi963mzqjkDJ/2g3b7nXz6/e/2W&#10;s5iEG4TxDnp+hMjvN6+u1lPooPWjNwMgoyQudlPo+ZhS6KoqyhGsiCsfwNGl8mhFohD31YBiouzW&#10;VG1d31aTxyGglxAjnT6cLvmm5FcKZPqkVITETM+pt1RWLOtzXqvNWnR7FGHU8tyG+IcurNCOii6p&#10;HkQS7BvqX1JZLdFHr9JKelt5pbSEooHUNPVPap5GEaBoIXNiWGyK/y+t/HjYIdNDz1vOnLD0RE8J&#10;hd6PiW29c2SgR9Zmn6YQO4Jv3Q7PUQw7zKJnhTZ/SQ6bi7fHxVuYE5N02Fw3TdvccCbprrl+c3PX&#10;FverF3rAmN6Dtyxvem60y+JFJw4fYqKSBL1AKMjtnBoou3Q0kMHGPYIiQblkYZdRgq1BdhA0BMPX&#10;JouhXAWZKUobs5DqP5PO2EyDMl5/S1zQpaJ3aSFa7Tz+rmqaL62qE/6i+qQ1y372w7E8R7GDZqQo&#10;O89zHsIf40J/+es23wEAAP//AwBQSwMEFAAGAAgAAAAhAFcfBBXdAAAACQEAAA8AAABkcnMvZG93&#10;bnJldi54bWxMj0FLxDAQhe+C/yGM4M1NU2qR2nRZFkS8iNvVe7bJttVkUpK0W/+940lv83iPN9+r&#10;t6uzbDEhjh4liE0GzGDn9Yi9hPfj090DsJgUamU9GgnfJsK2ub6qVaX9BQ9maVPPqARjpSQMKU0V&#10;57EbjFNx4yeD5J19cCqRDD3XQV2o3FmeZ1nJnRqRPgxqMvvBdF/t7CTYl7B89Pt+F+fnQ9l+vp3z&#10;1+Mi5e3NunsElsya/sLwi0/o0BDTyc+oI7MS8qwoKUrHPTDyCyEEsBNpURTAm5r/X9D8AAAA//8D&#10;AFBLAQItABQABgAIAAAAIQC2gziS/gAAAOEBAAATAAAAAAAAAAAAAAAAAAAAAABbQ29udGVudF9U&#10;eXBlc10ueG1sUEsBAi0AFAAGAAgAAAAhADj9If/WAAAAlAEAAAsAAAAAAAAAAAAAAAAALwEAAF9y&#10;ZWxzLy5yZWxzUEsBAi0AFAAGAAgAAAAhAL75Gby8AQAAvQMAAA4AAAAAAAAAAAAAAAAALgIAAGRy&#10;cy9lMm9Eb2MueG1sUEsBAi0AFAAGAAgAAAAhAFcfBBX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7A3FBA" w14:textId="4D70297F" w:rsidR="00301D82" w:rsidRPr="00575EB1" w:rsidRDefault="007B0438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  <w:t xml:space="preserve">Dokumenti i izvještaji koje periodično objavljuju relevantne institucije. </w:t>
            </w:r>
          </w:p>
        </w:tc>
        <w:tc>
          <w:tcPr>
            <w:tcW w:w="0" w:type="auto"/>
          </w:tcPr>
          <w:p w14:paraId="19EB747A" w14:textId="77777777" w:rsidR="00301D82" w:rsidRPr="00575EB1" w:rsidRDefault="00301D82" w:rsidP="00301D82">
            <w:pPr>
              <w:ind w:left="34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  <w:p w14:paraId="78E01EBE" w14:textId="62F4C507" w:rsidR="00301D82" w:rsidRPr="00575EB1" w:rsidRDefault="00301D82" w:rsidP="00301D82">
            <w:pP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</w:tr>
      <w:tr w:rsidR="007B0438" w:rsidRPr="00301D82" w14:paraId="601C2949" w14:textId="77777777" w:rsidTr="007B0438">
        <w:trPr>
          <w:trHeight w:val="699"/>
        </w:trPr>
        <w:tc>
          <w:tcPr>
            <w:tcW w:w="1129" w:type="dxa"/>
            <w:shd w:val="clear" w:color="auto" w:fill="BFBFBF" w:themeFill="background1" w:themeFillShade="BF"/>
          </w:tcPr>
          <w:p w14:paraId="5F9E20C3" w14:textId="77777777" w:rsidR="007B0438" w:rsidRDefault="00301D82" w:rsidP="007B0438">
            <w:pPr>
              <w:tabs>
                <w:tab w:val="left" w:pos="0"/>
                <w:tab w:val="left" w:pos="132"/>
              </w:tabs>
              <w:ind w:left="113" w:hanging="101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Ishod</w:t>
            </w:r>
          </w:p>
          <w:p w14:paraId="62A15593" w14:textId="0B7A25C9" w:rsidR="00301D82" w:rsidRPr="00575EB1" w:rsidRDefault="007B0438" w:rsidP="007B0438">
            <w:pPr>
              <w:tabs>
                <w:tab w:val="left" w:pos="0"/>
                <w:tab w:val="left" w:pos="132"/>
              </w:tabs>
              <w:ind w:left="113" w:hanging="101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>(specifični</w:t>
            </w:r>
            <w:r w:rsidR="00301D82" w:rsidRPr="00575EB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t xml:space="preserve"> cilj)</w:t>
            </w:r>
          </w:p>
        </w:tc>
        <w:tc>
          <w:tcPr>
            <w:tcW w:w="2807" w:type="dxa"/>
          </w:tcPr>
          <w:p w14:paraId="625CD7BE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Glavni srednjoročni efekat intervencije sa fokusom na bihevioralne i institucionalne promjene koje su rezultat </w:t>
            </w: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sr-Latn-RS"/>
              </w:rPr>
              <w:t>intervencije</w:t>
            </w:r>
          </w:p>
          <w:p w14:paraId="1ECD9115" w14:textId="4698D839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color w:val="000000"/>
                <w:sz w:val="20"/>
                <w:szCs w:val="20"/>
                <w:lang w:val="sr-Latn-RS" w:eastAsia="en-GB"/>
              </w:rPr>
            </w:pPr>
            <w:r w:rsidRPr="00575EB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 w:eastAsia="en-GB"/>
              </w:rPr>
              <w:t>(Navođenje samo jednog užeg cilja smatra se dobrom praksom</w:t>
            </w:r>
            <w:r w:rsidR="007B043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 w:eastAsia="en-GB"/>
              </w:rPr>
              <w:t>)</w:t>
            </w:r>
          </w:p>
        </w:tc>
        <w:tc>
          <w:tcPr>
            <w:tcW w:w="0" w:type="auto"/>
          </w:tcPr>
          <w:p w14:paraId="3283C13C" w14:textId="21A768DB" w:rsidR="007B0438" w:rsidRPr="00575EB1" w:rsidRDefault="007B0438" w:rsidP="007B0438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Kvantitativna i/ili kvalitativna varijabla koja predstavlja jednostavno i pouzdano sredstvo za mjerenje ostvarenja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specifičnog cilja.</w:t>
            </w:r>
          </w:p>
          <w:p w14:paraId="6D656101" w14:textId="0398F5FD" w:rsidR="00301D82" w:rsidRPr="00575EB1" w:rsidRDefault="007B0438" w:rsidP="007B0438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Prikazati, gdje je relevantno, po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s</w:t>
            </w: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polu, starosti, urbanom / ruralnom području, invaliditetu, itd.</w:t>
            </w:r>
          </w:p>
        </w:tc>
        <w:tc>
          <w:tcPr>
            <w:tcW w:w="0" w:type="auto"/>
          </w:tcPr>
          <w:p w14:paraId="65474837" w14:textId="77777777" w:rsidR="00301D82" w:rsidRPr="00575EB1" w:rsidRDefault="00301D82" w:rsidP="00301D82">
            <w:pP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Vrijednost pokazatelja prije intervencije u odnosu na koju se vrši procjena napretka ili poređenje.</w:t>
            </w:r>
          </w:p>
        </w:tc>
        <w:tc>
          <w:tcPr>
            <w:tcW w:w="0" w:type="auto"/>
          </w:tcPr>
          <w:p w14:paraId="7AAA52B3" w14:textId="77777777" w:rsidR="00301D82" w:rsidRPr="00575EB1" w:rsidRDefault="00301D82" w:rsidP="00301D82">
            <w:pP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Predviđena konačna vrijednost pokazatelja</w:t>
            </w:r>
          </w:p>
        </w:tc>
        <w:tc>
          <w:tcPr>
            <w:tcW w:w="0" w:type="auto"/>
          </w:tcPr>
          <w:p w14:paraId="6E973D9D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Izvori informacija i metodi prikupljanja i izvještavanja (uključujući i odgovore na pitanja: ko? i kada / koliko često?)</w:t>
            </w:r>
          </w:p>
        </w:tc>
        <w:tc>
          <w:tcPr>
            <w:tcW w:w="0" w:type="auto"/>
          </w:tcPr>
          <w:p w14:paraId="3B239BC8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Faktori izvan kontrole rukovodstva projekta koji mogu uticati na uticaj - ishode.</w:t>
            </w:r>
          </w:p>
        </w:tc>
      </w:tr>
      <w:tr w:rsidR="007B0438" w:rsidRPr="00301D82" w14:paraId="06A5C66D" w14:textId="77777777" w:rsidTr="007B0438">
        <w:trPr>
          <w:trHeight w:val="2096"/>
        </w:trPr>
        <w:tc>
          <w:tcPr>
            <w:tcW w:w="1129" w:type="dxa"/>
            <w:shd w:val="clear" w:color="auto" w:fill="BFBFBF" w:themeFill="background1" w:themeFillShade="BF"/>
          </w:tcPr>
          <w:p w14:paraId="3368C95C" w14:textId="1E34175D" w:rsidR="00301D82" w:rsidRPr="00575EB1" w:rsidRDefault="007B0438" w:rsidP="007B0438">
            <w:pPr>
              <w:tabs>
                <w:tab w:val="left" w:pos="0"/>
                <w:tab w:val="left" w:pos="132"/>
              </w:tabs>
              <w:ind w:left="113" w:hanging="101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sr-Latn-RS"/>
              </w:rPr>
              <w:lastRenderedPageBreak/>
              <w:t xml:space="preserve">Očekivani rezultati </w:t>
            </w:r>
          </w:p>
        </w:tc>
        <w:tc>
          <w:tcPr>
            <w:tcW w:w="2807" w:type="dxa"/>
          </w:tcPr>
          <w:p w14:paraId="5601A137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Direktni / materijalni proizvodi (infrastruktura, roba i usluge) realizovani / napravljeni u okviru projekta</w:t>
            </w:r>
          </w:p>
          <w:p w14:paraId="1792B02C" w14:textId="2D33C218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trike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(*</w:t>
            </w:r>
            <w:r w:rsidR="00C440C5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očekivani</w:t>
            </w: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 rezultati, u principu, treba da budu povezani sa odgovarajućim ishod</w:t>
            </w:r>
            <w:r w:rsidR="00C440C5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om </w:t>
            </w: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putem jasne numeracije)</w:t>
            </w:r>
          </w:p>
        </w:tc>
        <w:tc>
          <w:tcPr>
            <w:tcW w:w="0" w:type="auto"/>
          </w:tcPr>
          <w:p w14:paraId="0E95166F" w14:textId="67C7A8DF" w:rsidR="00C440C5" w:rsidRPr="00575EB1" w:rsidRDefault="00C440C5" w:rsidP="00C440C5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Kvantitativna i/ili kvalitativna varijabla koja predstavlja jednostavno i pouzdano sredstvo za mjerenje ostvarenja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rezultata. </w:t>
            </w:r>
          </w:p>
          <w:p w14:paraId="6CDD69D9" w14:textId="088A55AD" w:rsidR="00301D82" w:rsidRPr="00575EB1" w:rsidRDefault="00C440C5" w:rsidP="00C440C5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 xml:space="preserve">Prikazati, gdje je relevantno, po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s</w:t>
            </w: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polu, starosti, urbanom / ruralnom području, invaliditetu, itd.</w:t>
            </w:r>
          </w:p>
        </w:tc>
        <w:tc>
          <w:tcPr>
            <w:tcW w:w="0" w:type="auto"/>
          </w:tcPr>
          <w:p w14:paraId="05328DDD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(isto kao gore)</w:t>
            </w:r>
          </w:p>
          <w:p w14:paraId="7F791DA4" w14:textId="77777777" w:rsidR="00301D82" w:rsidRPr="00575EB1" w:rsidRDefault="00301D82" w:rsidP="00301D82">
            <w:pP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14:paraId="64730BEB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(isto kao gore)</w:t>
            </w:r>
          </w:p>
          <w:p w14:paraId="2C9D3394" w14:textId="77777777" w:rsidR="00301D82" w:rsidRPr="00575EB1" w:rsidRDefault="00301D82" w:rsidP="00301D82">
            <w:pP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14:paraId="631E9C5C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(isto kao gore)</w:t>
            </w:r>
          </w:p>
          <w:p w14:paraId="28615AF4" w14:textId="77777777" w:rsidR="00301D82" w:rsidRPr="00575EB1" w:rsidRDefault="00301D82" w:rsidP="00301D82">
            <w:pPr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14:paraId="39EAFAD6" w14:textId="77777777" w:rsidR="00301D82" w:rsidRPr="00575EB1" w:rsidRDefault="00301D82" w:rsidP="00301D8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  <w:szCs w:val="20"/>
                <w:lang w:val="sr-Latn-RS"/>
              </w:rPr>
            </w:pPr>
            <w:r w:rsidRPr="00575EB1">
              <w:rPr>
                <w:rFonts w:eastAsia="Times New Roman" w:cstheme="minorHAnsi"/>
                <w:i/>
                <w:iCs/>
                <w:sz w:val="20"/>
                <w:szCs w:val="20"/>
                <w:lang w:val="sr-Latn-RS"/>
              </w:rPr>
              <w:t>Faktori izvan kontrole rukovodstva projekta koji mogu uticati na vezu između drugih ishoda / izlaznih rezultata.</w:t>
            </w:r>
          </w:p>
        </w:tc>
      </w:tr>
    </w:tbl>
    <w:p w14:paraId="20B9FF8B" w14:textId="77777777" w:rsidR="00575EB1" w:rsidRPr="00575EB1" w:rsidRDefault="00575EB1" w:rsidP="00575EB1">
      <w:pPr>
        <w:contextualSpacing/>
        <w:rPr>
          <w:rFonts w:ascii="Arial" w:eastAsia="Times New Roman" w:hAnsi="Arial" w:cs="Arial"/>
          <w:b/>
          <w:i/>
          <w:sz w:val="16"/>
          <w:szCs w:val="16"/>
          <w:lang w:val="sr-Latn-RS"/>
        </w:rPr>
      </w:pPr>
    </w:p>
    <w:p w14:paraId="1A8D36F7" w14:textId="77777777" w:rsidR="00575EB1" w:rsidRPr="00575EB1" w:rsidRDefault="00575EB1" w:rsidP="00575EB1">
      <w:pPr>
        <w:contextualSpacing/>
        <w:rPr>
          <w:rFonts w:ascii="Arial" w:eastAsia="Times New Roman" w:hAnsi="Arial" w:cs="Arial"/>
          <w:b/>
          <w:i/>
          <w:sz w:val="16"/>
          <w:szCs w:val="16"/>
          <w:lang w:val="sr-Latn-RS"/>
        </w:rPr>
      </w:pPr>
      <w:r w:rsidRPr="00575EB1">
        <w:rPr>
          <w:rFonts w:ascii="Arial" w:eastAsia="Times New Roman" w:hAnsi="Arial" w:cs="Arial"/>
          <w:b/>
          <w:bCs/>
          <w:i/>
          <w:iCs/>
          <w:sz w:val="16"/>
          <w:szCs w:val="16"/>
          <w:lang w:val="sr-Latn-RS"/>
        </w:rPr>
        <w:t>Matrica aktivnosti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9470"/>
        <w:gridCol w:w="1508"/>
      </w:tblGrid>
      <w:tr w:rsidR="00575EB1" w:rsidRPr="00575EB1" w14:paraId="2FCC4CFE" w14:textId="77777777" w:rsidTr="00CB5F11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14:paraId="14189649" w14:textId="77777777" w:rsidR="00C440C5" w:rsidRDefault="00C440C5" w:rsidP="00575EB1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</w:pPr>
          </w:p>
          <w:p w14:paraId="36824F70" w14:textId="71A64E59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  <w:t>Koje su ključne aktivnosti kojima će se postići predviđeni izlazni rezultati?</w:t>
            </w:r>
          </w:p>
          <w:p w14:paraId="402E4DE2" w14:textId="77777777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i/>
                <w:strike/>
                <w:sz w:val="16"/>
                <w:szCs w:val="16"/>
                <w:lang w:val="sr-Latn-RS"/>
              </w:rPr>
            </w:pPr>
          </w:p>
          <w:p w14:paraId="4B6EBAE8" w14:textId="0E4A1C01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i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  <w:t>(*aktivnosti, u principu, treba da budu povezane sa odgovarajućim rezultatima putem jasne numeracije)</w:t>
            </w:r>
          </w:p>
        </w:tc>
        <w:tc>
          <w:tcPr>
            <w:tcW w:w="3384" w:type="pct"/>
            <w:shd w:val="clear" w:color="auto" w:fill="FFFFFF"/>
          </w:tcPr>
          <w:p w14:paraId="72052E05" w14:textId="77777777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Sredstva</w:t>
            </w:r>
          </w:p>
          <w:p w14:paraId="4BC36A8E" w14:textId="77777777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  <w:t>Koji su tehnički, finansijski, ljudski i materijalni resursi potrebni za realizaciju ovih aktivnosti, npr. ljudstvo, oprema, materijal, operativna sredstva, itd.?</w:t>
            </w:r>
          </w:p>
          <w:p w14:paraId="22DBA36D" w14:textId="77777777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</w:pPr>
          </w:p>
          <w:p w14:paraId="5F195E45" w14:textId="77777777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Troškovi</w:t>
            </w:r>
          </w:p>
          <w:p w14:paraId="6B425674" w14:textId="77777777" w:rsidR="00575EB1" w:rsidRPr="00575EB1" w:rsidRDefault="00575EB1" w:rsidP="00575EB1">
            <w:pPr>
              <w:spacing w:after="0"/>
              <w:rPr>
                <w:rFonts w:ascii="Arial" w:eastAsia="Times New Roman" w:hAnsi="Arial" w:cs="Arial"/>
                <w:i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  <w:t>Koliki su troškovi projekta? Kako su klasifikovani? (Specifikacija u budžetu projekta)</w:t>
            </w:r>
          </w:p>
        </w:tc>
        <w:tc>
          <w:tcPr>
            <w:tcW w:w="539" w:type="pct"/>
            <w:shd w:val="clear" w:color="auto" w:fill="auto"/>
          </w:tcPr>
          <w:p w14:paraId="6AFB94BA" w14:textId="77777777" w:rsidR="00575EB1" w:rsidRPr="00575EB1" w:rsidRDefault="00575EB1" w:rsidP="00575EB1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Pretpostavke</w:t>
            </w:r>
          </w:p>
          <w:p w14:paraId="508595AF" w14:textId="77777777" w:rsidR="00575EB1" w:rsidRPr="00575EB1" w:rsidRDefault="00575EB1" w:rsidP="00575EB1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i/>
                <w:sz w:val="16"/>
                <w:szCs w:val="16"/>
                <w:lang w:val="sr-Latn-RS"/>
              </w:rPr>
            </w:pPr>
            <w:r w:rsidRPr="00575EB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RS"/>
              </w:rPr>
              <w:t>Faktori izvan kontrole rukovodstva projekta koji mogu uticati na vezu između aktivnosti i izlaznih rezultata.</w:t>
            </w:r>
          </w:p>
        </w:tc>
      </w:tr>
    </w:tbl>
    <w:p w14:paraId="4BB26DC3" w14:textId="77777777" w:rsidR="00575EB1" w:rsidRPr="00575EB1" w:rsidRDefault="00575EB1" w:rsidP="00575EB1">
      <w:pPr>
        <w:rPr>
          <w:rFonts w:ascii="Arial" w:eastAsia="Times New Roman" w:hAnsi="Arial" w:cs="Arial"/>
          <w:sz w:val="16"/>
          <w:szCs w:val="16"/>
          <w:lang w:val="sr-Latn-RS"/>
        </w:rPr>
      </w:pPr>
    </w:p>
    <w:p w14:paraId="1729A23E" w14:textId="77777777" w:rsidR="00575EB1" w:rsidRPr="00575EB1" w:rsidRDefault="00575EB1" w:rsidP="00575EB1">
      <w:pPr>
        <w:rPr>
          <w:rFonts w:ascii="Arial" w:eastAsia="Times New Roman" w:hAnsi="Arial" w:cs="Arial"/>
          <w:sz w:val="16"/>
          <w:szCs w:val="16"/>
          <w:lang w:val="en-GB" w:eastAsia="en-GB"/>
        </w:rPr>
      </w:pPr>
    </w:p>
    <w:p w14:paraId="67F060EA" w14:textId="77777777" w:rsidR="00575EB1" w:rsidRDefault="00575EB1"/>
    <w:sectPr w:rsidR="00575EB1" w:rsidSect="007E65D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7A61" w14:textId="77777777" w:rsidR="0038359D" w:rsidRDefault="0038359D" w:rsidP="00301D82">
      <w:pPr>
        <w:spacing w:after="0" w:line="240" w:lineRule="auto"/>
      </w:pPr>
      <w:r>
        <w:separator/>
      </w:r>
    </w:p>
  </w:endnote>
  <w:endnote w:type="continuationSeparator" w:id="0">
    <w:p w14:paraId="287BCE1E" w14:textId="77777777" w:rsidR="0038359D" w:rsidRDefault="0038359D" w:rsidP="0030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86B2" w14:textId="77777777" w:rsidR="0038359D" w:rsidRDefault="0038359D" w:rsidP="00301D82">
      <w:pPr>
        <w:spacing w:after="0" w:line="240" w:lineRule="auto"/>
      </w:pPr>
      <w:r>
        <w:separator/>
      </w:r>
    </w:p>
  </w:footnote>
  <w:footnote w:type="continuationSeparator" w:id="0">
    <w:p w14:paraId="4FB7E57F" w14:textId="77777777" w:rsidR="0038359D" w:rsidRDefault="0038359D" w:rsidP="0030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5517" w14:textId="3A106E44" w:rsidR="00301D82" w:rsidRPr="00575EB1" w:rsidRDefault="00301D82" w:rsidP="00456E54">
    <w:pPr>
      <w:keepNext/>
      <w:keepLines/>
      <w:spacing w:before="240" w:after="0"/>
      <w:ind w:left="426"/>
      <w:outlineLvl w:val="0"/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</w:pPr>
    <w:r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drawing>
        <wp:inline distT="0" distB="0" distL="0" distR="0" wp14:anchorId="26357B0A" wp14:editId="7AEA0AD4">
          <wp:extent cx="4991889" cy="738124"/>
          <wp:effectExtent l="0" t="0" r="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964" cy="75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01D82"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t xml:space="preserve"> </w:t>
    </w:r>
    <w:r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tab/>
    </w:r>
    <w:r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tab/>
    </w:r>
    <w:r w:rsidR="00456E54"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t>Obrazac 2</w:t>
    </w:r>
    <w:r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t xml:space="preserve">: </w:t>
    </w:r>
    <w:r w:rsidRPr="00575EB1">
      <w:rPr>
        <w:rFonts w:eastAsia="Times New Roman" w:cstheme="minorHAnsi"/>
        <w:b/>
        <w:bCs/>
        <w:noProof/>
        <w:color w:val="2F5496" w:themeColor="accent1" w:themeShade="BF"/>
        <w:sz w:val="32"/>
        <w:szCs w:val="32"/>
        <w:lang w:val="bs-Latn-BA" w:eastAsia="x-none"/>
      </w:rPr>
      <w:t xml:space="preserve">Logički radni okvir </w:t>
    </w:r>
  </w:p>
  <w:p w14:paraId="7A43FD33" w14:textId="1EB02BFF" w:rsidR="00301D82" w:rsidRDefault="0030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7CC"/>
    <w:multiLevelType w:val="multilevel"/>
    <w:tmpl w:val="3E6E8D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114944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B1"/>
    <w:rsid w:val="00080454"/>
    <w:rsid w:val="00301D82"/>
    <w:rsid w:val="0038359D"/>
    <w:rsid w:val="00456E54"/>
    <w:rsid w:val="00575EB1"/>
    <w:rsid w:val="00683E91"/>
    <w:rsid w:val="007B0438"/>
    <w:rsid w:val="008F4A56"/>
    <w:rsid w:val="009E67FA"/>
    <w:rsid w:val="00BA7047"/>
    <w:rsid w:val="00C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E48C"/>
  <w15:chartTrackingRefBased/>
  <w15:docId w15:val="{3DDA3C9A-89EC-4605-B8BE-94E36C6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82"/>
  </w:style>
  <w:style w:type="paragraph" w:styleId="Footer">
    <w:name w:val="footer"/>
    <w:basedOn w:val="Normal"/>
    <w:link w:val="FooterChar"/>
    <w:uiPriority w:val="99"/>
    <w:unhideWhenUsed/>
    <w:rsid w:val="0030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82"/>
  </w:style>
  <w:style w:type="table" w:styleId="GridTable5Dark-Accent1">
    <w:name w:val="Grid Table 5 Dark Accent 1"/>
    <w:basedOn w:val="TableNormal"/>
    <w:uiPriority w:val="50"/>
    <w:rsid w:val="00301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">
    <w:name w:val="Grid Table 6 Colorful"/>
    <w:basedOn w:val="TableNormal"/>
    <w:uiPriority w:val="51"/>
    <w:rsid w:val="00301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30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Seleskovic, Amra</dc:creator>
  <cp:keywords/>
  <dc:description/>
  <cp:lastModifiedBy>Seleskovic, Amra</cp:lastModifiedBy>
  <cp:revision>3</cp:revision>
  <dcterms:created xsi:type="dcterms:W3CDTF">2023-10-12T15:12:00Z</dcterms:created>
  <dcterms:modified xsi:type="dcterms:W3CDTF">2023-10-12T15:14:00Z</dcterms:modified>
</cp:coreProperties>
</file>